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A948" w14:textId="55C398EF" w:rsidR="000B040B" w:rsidRDefault="000B040B" w:rsidP="000B040B">
      <w:pPr>
        <w:pStyle w:val="NormalWeb"/>
        <w:rPr>
          <w:sz w:val="22"/>
          <w:szCs w:val="22"/>
        </w:rPr>
      </w:pPr>
      <w:r w:rsidRPr="007364A6">
        <w:rPr>
          <w:sz w:val="22"/>
          <w:szCs w:val="22"/>
        </w:rPr>
        <w:t xml:space="preserve">WHEREAS, for four decades, since the passage of Proposition 13 in 1978, school and community college districts in California have experienced underinvestment and devastating cuts causing California’s school funding to fall behind and resulting in fewer services and resources for students and faculty; </w:t>
      </w:r>
    </w:p>
    <w:p w14:paraId="049FB138" w14:textId="6EC3CD8D" w:rsidR="00D87CE3" w:rsidRDefault="00D87CE3" w:rsidP="00D87CE3">
      <w:pPr>
        <w:pStyle w:val="NormalWeb"/>
        <w:rPr>
          <w:sz w:val="22"/>
          <w:szCs w:val="22"/>
        </w:rPr>
      </w:pPr>
      <w:r w:rsidRPr="007364A6">
        <w:rPr>
          <w:sz w:val="22"/>
          <w:szCs w:val="22"/>
        </w:rPr>
        <w:t xml:space="preserve">WHEREAS, the Schools and Local Communities Funding Act will also provide billions in funding annually for cities, counties, and special districts for affordable housing, parks, libraries, health and human services, libraries, and public infrastructure; </w:t>
      </w:r>
    </w:p>
    <w:p w14:paraId="7F58E688" w14:textId="7E9CB2F6" w:rsidR="00D2528C" w:rsidRPr="007364A6" w:rsidRDefault="00D2528C" w:rsidP="00D2528C">
      <w:pPr>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rPr>
        <w:t>WHEREAS,</w:t>
      </w:r>
      <w:r w:rsidRPr="007364A6">
        <w:rPr>
          <w:rFonts w:ascii="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shd w:val="clear" w:color="auto" w:fill="FFFFFF"/>
        </w:rPr>
        <w:t>w</w:t>
      </w:r>
      <w:r w:rsidRPr="007364A6">
        <w:rPr>
          <w:rFonts w:ascii="Times New Roman" w:eastAsia="Times New Roman" w:hAnsi="Times New Roman" w:cs="Times New Roman"/>
          <w:color w:val="000000" w:themeColor="text1"/>
          <w:sz w:val="22"/>
          <w:szCs w:val="22"/>
          <w:shd w:val="clear" w:color="auto" w:fill="FFFFFF"/>
        </w:rPr>
        <w:t>ith more than 2.1 million students at 116 colleges, the California Community Colleges is the largest system of higher education in the country</w:t>
      </w:r>
      <w:r w:rsidR="00CC123D" w:rsidRPr="007364A6">
        <w:rPr>
          <w:rFonts w:ascii="Times New Roman" w:hAnsi="Times New Roman" w:cs="Times New Roman"/>
          <w:sz w:val="22"/>
          <w:szCs w:val="22"/>
        </w:rPr>
        <w:t>—training and educating today’s workforce for jobs that lead to gainful employment and upward economic mobility;</w:t>
      </w:r>
    </w:p>
    <w:p w14:paraId="0544BC73" w14:textId="6E220C64" w:rsidR="00D2528C" w:rsidRDefault="00D2528C" w:rsidP="00D2528C">
      <w:pPr>
        <w:pStyle w:val="NormalWeb"/>
        <w:rPr>
          <w:sz w:val="22"/>
          <w:szCs w:val="22"/>
        </w:rPr>
      </w:pPr>
      <w:r>
        <w:rPr>
          <w:color w:val="000000" w:themeColor="text1"/>
          <w:sz w:val="22"/>
          <w:szCs w:val="22"/>
        </w:rPr>
        <w:t>WHEREAS</w:t>
      </w:r>
      <w:r w:rsidR="00BA3959">
        <w:rPr>
          <w:color w:val="000000" w:themeColor="text1"/>
          <w:sz w:val="22"/>
          <w:szCs w:val="22"/>
        </w:rPr>
        <w:t>,</w:t>
      </w:r>
      <w:r>
        <w:rPr>
          <w:color w:val="000000" w:themeColor="text1"/>
          <w:sz w:val="22"/>
          <w:szCs w:val="22"/>
        </w:rPr>
        <w:t xml:space="preserve"> </w:t>
      </w:r>
      <w:r w:rsidR="00BA3959">
        <w:rPr>
          <w:color w:val="000000" w:themeColor="text1"/>
          <w:sz w:val="22"/>
          <w:szCs w:val="22"/>
        </w:rPr>
        <w:t xml:space="preserve">the </w:t>
      </w:r>
      <w:r w:rsidR="00BA3959" w:rsidRPr="00BC07D2">
        <w:rPr>
          <w:sz w:val="22"/>
          <w:szCs w:val="22"/>
        </w:rPr>
        <w:t xml:space="preserve">California Community Colleges </w:t>
      </w:r>
      <w:r w:rsidRPr="00BC07D2">
        <w:rPr>
          <w:sz w:val="22"/>
          <w:szCs w:val="22"/>
        </w:rPr>
        <w:t>serv</w:t>
      </w:r>
      <w:r w:rsidR="00BA3959">
        <w:rPr>
          <w:sz w:val="22"/>
          <w:szCs w:val="22"/>
        </w:rPr>
        <w:t>e</w:t>
      </w:r>
      <w:r w:rsidRPr="00BC07D2">
        <w:rPr>
          <w:sz w:val="22"/>
          <w:szCs w:val="22"/>
        </w:rPr>
        <w:t xml:space="preserve"> </w:t>
      </w:r>
      <w:r>
        <w:rPr>
          <w:sz w:val="22"/>
          <w:szCs w:val="22"/>
        </w:rPr>
        <w:t xml:space="preserve">approximately </w:t>
      </w:r>
      <w:r w:rsidRPr="00BC07D2">
        <w:rPr>
          <w:sz w:val="22"/>
          <w:szCs w:val="22"/>
        </w:rPr>
        <w:t xml:space="preserve">three times the combined enrollment of the University of California and California State University, </w:t>
      </w:r>
      <w:r w:rsidR="00CC123D">
        <w:rPr>
          <w:sz w:val="22"/>
          <w:szCs w:val="22"/>
        </w:rPr>
        <w:t>yet</w:t>
      </w:r>
      <w:r w:rsidR="00BA3959">
        <w:rPr>
          <w:sz w:val="22"/>
          <w:szCs w:val="22"/>
        </w:rPr>
        <w:t xml:space="preserve"> it</w:t>
      </w:r>
      <w:r w:rsidR="00CC123D">
        <w:rPr>
          <w:sz w:val="22"/>
          <w:szCs w:val="22"/>
        </w:rPr>
        <w:t xml:space="preserve"> </w:t>
      </w:r>
      <w:r w:rsidRPr="00BC07D2">
        <w:rPr>
          <w:sz w:val="22"/>
          <w:szCs w:val="22"/>
        </w:rPr>
        <w:t>receive</w:t>
      </w:r>
      <w:r w:rsidR="00CC123D">
        <w:rPr>
          <w:sz w:val="22"/>
          <w:szCs w:val="22"/>
        </w:rPr>
        <w:t>s</w:t>
      </w:r>
      <w:r w:rsidRPr="00BC07D2">
        <w:rPr>
          <w:sz w:val="22"/>
          <w:szCs w:val="22"/>
        </w:rPr>
        <w:t xml:space="preserve"> comparatively fewer resources</w:t>
      </w:r>
      <w:r>
        <w:rPr>
          <w:sz w:val="22"/>
          <w:szCs w:val="22"/>
        </w:rPr>
        <w:t>;</w:t>
      </w:r>
    </w:p>
    <w:p w14:paraId="14AE4589" w14:textId="331F03D3" w:rsidR="00943FDA" w:rsidRDefault="00943FDA" w:rsidP="00D2528C">
      <w:pPr>
        <w:pStyle w:val="NormalWeb"/>
        <w:rPr>
          <w:sz w:val="22"/>
          <w:szCs w:val="22"/>
        </w:rPr>
      </w:pPr>
      <w:r>
        <w:rPr>
          <w:sz w:val="22"/>
          <w:szCs w:val="22"/>
        </w:rPr>
        <w:t>WHEREAS, the state has historically underfunded California’s community colleges and our students on a per-pupil basis compared to the University of California and California State University;</w:t>
      </w:r>
    </w:p>
    <w:p w14:paraId="46FD4F8F" w14:textId="2F5E4AAA" w:rsidR="00943FDA" w:rsidRDefault="00943FDA" w:rsidP="00D2528C">
      <w:pPr>
        <w:pStyle w:val="NormalWeb"/>
        <w:rPr>
          <w:sz w:val="22"/>
          <w:szCs w:val="22"/>
        </w:rPr>
      </w:pPr>
      <w:r>
        <w:rPr>
          <w:sz w:val="22"/>
          <w:szCs w:val="22"/>
        </w:rPr>
        <w:t xml:space="preserve">WHEREAS, California’s community colleges serve </w:t>
      </w:r>
      <w:r w:rsidR="00BA3959">
        <w:rPr>
          <w:sz w:val="22"/>
          <w:szCs w:val="22"/>
        </w:rPr>
        <w:t xml:space="preserve">a </w:t>
      </w:r>
      <w:r>
        <w:rPr>
          <w:sz w:val="22"/>
          <w:szCs w:val="22"/>
        </w:rPr>
        <w:t>diverse student population that reflects the ethnic and racial makeup of the state, significant numbers of students who have learned English as their second language and non-traditional students who have gone back to school to build a better life for them and their families;</w:t>
      </w:r>
    </w:p>
    <w:p w14:paraId="159D7141" w14:textId="7CAE54EF" w:rsidR="00D2528C" w:rsidRPr="007364A6" w:rsidRDefault="00D2528C" w:rsidP="00D2528C">
      <w:pPr>
        <w:pStyle w:val="NormalWeb"/>
        <w:rPr>
          <w:sz w:val="22"/>
          <w:szCs w:val="22"/>
        </w:rPr>
      </w:pPr>
      <w:r w:rsidRPr="007364A6">
        <w:rPr>
          <w:sz w:val="22"/>
          <w:szCs w:val="22"/>
        </w:rPr>
        <w:t xml:space="preserve">WHEREAS, estimates by academic researchers at the University of Southern California (USC) estimate that the California Schools and Local Communities Funding Act reclaims $12 billion in property tax revenue every year to ensure that our schools and communities have the resources to educate and support our students; </w:t>
      </w:r>
    </w:p>
    <w:p w14:paraId="5BBFAFF4" w14:textId="77777777" w:rsidR="00D2528C" w:rsidRPr="007364A6" w:rsidRDefault="00D2528C" w:rsidP="00D2528C">
      <w:pPr>
        <w:pStyle w:val="NormalWeb"/>
        <w:rPr>
          <w:sz w:val="22"/>
          <w:szCs w:val="22"/>
        </w:rPr>
      </w:pPr>
      <w:r w:rsidRPr="007364A6">
        <w:rPr>
          <w:sz w:val="22"/>
          <w:szCs w:val="22"/>
        </w:rPr>
        <w:t xml:space="preserve">WHEREAS, the measure invests about $4.5 billion annually for school and community college districts, over and above Proposition 98 funding; </w:t>
      </w:r>
    </w:p>
    <w:p w14:paraId="35E2D7B4" w14:textId="7591366E" w:rsidR="00A87F23" w:rsidRDefault="00A87F23" w:rsidP="00D87CE3">
      <w:pPr>
        <w:rPr>
          <w:rFonts w:ascii="Times New Roman" w:hAnsi="Times New Roman" w:cs="Times New Roman"/>
          <w:sz w:val="22"/>
          <w:szCs w:val="22"/>
        </w:rPr>
      </w:pPr>
      <w:r w:rsidRPr="007364A6">
        <w:rPr>
          <w:rFonts w:ascii="Times New Roman" w:hAnsi="Times New Roman" w:cs="Times New Roman"/>
          <w:sz w:val="22"/>
          <w:szCs w:val="22"/>
        </w:rPr>
        <w:t xml:space="preserve">WHEREAS, the Schools and Local Communities Funding Act will help alleviate the </w:t>
      </w:r>
      <w:r w:rsidR="00CC123D">
        <w:rPr>
          <w:rFonts w:ascii="Times New Roman" w:hAnsi="Times New Roman" w:cs="Times New Roman"/>
          <w:sz w:val="22"/>
          <w:szCs w:val="22"/>
        </w:rPr>
        <w:t>severe</w:t>
      </w:r>
      <w:r w:rsidRPr="007364A6">
        <w:rPr>
          <w:rFonts w:ascii="Times New Roman" w:hAnsi="Times New Roman" w:cs="Times New Roman"/>
          <w:sz w:val="22"/>
          <w:szCs w:val="22"/>
        </w:rPr>
        <w:t xml:space="preserve"> budget shortfalls caused by the economic crisis precipitated by the COVID</w:t>
      </w:r>
      <w:r w:rsidR="00D2528C" w:rsidRPr="007364A6">
        <w:rPr>
          <w:rFonts w:ascii="Times New Roman" w:hAnsi="Times New Roman" w:cs="Times New Roman"/>
          <w:sz w:val="22"/>
          <w:szCs w:val="22"/>
        </w:rPr>
        <w:t xml:space="preserve">-19 global pandemic and allow community colleges </w:t>
      </w:r>
      <w:r w:rsidR="00CC123D">
        <w:rPr>
          <w:rFonts w:ascii="Times New Roman" w:hAnsi="Times New Roman" w:cs="Times New Roman"/>
          <w:sz w:val="22"/>
          <w:szCs w:val="22"/>
        </w:rPr>
        <w:t>more</w:t>
      </w:r>
      <w:r w:rsidR="00D2528C" w:rsidRPr="007364A6">
        <w:rPr>
          <w:rFonts w:ascii="Times New Roman" w:hAnsi="Times New Roman" w:cs="Times New Roman"/>
          <w:sz w:val="22"/>
          <w:szCs w:val="22"/>
        </w:rPr>
        <w:t xml:space="preserve"> options to serve their communities;</w:t>
      </w:r>
    </w:p>
    <w:p w14:paraId="11FA4784" w14:textId="77777777" w:rsidR="00A87F23" w:rsidRDefault="00A87F23" w:rsidP="00D87CE3">
      <w:pPr>
        <w:rPr>
          <w:rFonts w:ascii="Times New Roman" w:hAnsi="Times New Roman" w:cs="Times New Roman"/>
          <w:sz w:val="22"/>
          <w:szCs w:val="22"/>
        </w:rPr>
      </w:pPr>
    </w:p>
    <w:p w14:paraId="29E0DC9A" w14:textId="70085F97" w:rsidR="00D87CE3" w:rsidRPr="00BC07D2" w:rsidRDefault="00D2528C" w:rsidP="00D87CE3">
      <w:pPr>
        <w:rPr>
          <w:rFonts w:ascii="Times New Roman" w:hAnsi="Times New Roman" w:cs="Times New Roman"/>
          <w:sz w:val="22"/>
          <w:szCs w:val="22"/>
        </w:rPr>
      </w:pPr>
      <w:r>
        <w:rPr>
          <w:rFonts w:ascii="Times New Roman" w:hAnsi="Times New Roman" w:cs="Times New Roman"/>
          <w:sz w:val="22"/>
          <w:szCs w:val="22"/>
        </w:rPr>
        <w:t>WHEREAS</w:t>
      </w:r>
      <w:r w:rsidR="00D87CE3">
        <w:rPr>
          <w:rFonts w:ascii="Times New Roman" w:hAnsi="Times New Roman" w:cs="Times New Roman"/>
          <w:sz w:val="22"/>
          <w:szCs w:val="22"/>
        </w:rPr>
        <w:t xml:space="preserve">, </w:t>
      </w:r>
      <w:r w:rsidR="00D87CE3" w:rsidRPr="00BC07D2">
        <w:rPr>
          <w:rFonts w:ascii="Times New Roman" w:hAnsi="Times New Roman" w:cs="Times New Roman"/>
          <w:sz w:val="22"/>
          <w:szCs w:val="22"/>
        </w:rPr>
        <w:t>the California Community Colleges</w:t>
      </w:r>
      <w:r>
        <w:rPr>
          <w:rFonts w:ascii="Times New Roman" w:hAnsi="Times New Roman" w:cs="Times New Roman"/>
          <w:sz w:val="22"/>
          <w:szCs w:val="22"/>
        </w:rPr>
        <w:t>,</w:t>
      </w:r>
      <w:r w:rsidR="00D87CE3" w:rsidRPr="00BC07D2">
        <w:rPr>
          <w:rFonts w:ascii="Times New Roman" w:hAnsi="Times New Roman" w:cs="Times New Roman"/>
          <w:sz w:val="22"/>
          <w:szCs w:val="22"/>
        </w:rPr>
        <w:t xml:space="preserve"> </w:t>
      </w:r>
      <w:r>
        <w:rPr>
          <w:rFonts w:ascii="Times New Roman" w:hAnsi="Times New Roman" w:cs="Times New Roman"/>
          <w:sz w:val="22"/>
          <w:szCs w:val="22"/>
        </w:rPr>
        <w:t xml:space="preserve">because of this crisis, </w:t>
      </w:r>
      <w:r w:rsidR="00A87F23">
        <w:rPr>
          <w:rFonts w:ascii="Times New Roman" w:hAnsi="Times New Roman" w:cs="Times New Roman"/>
          <w:sz w:val="22"/>
          <w:szCs w:val="22"/>
        </w:rPr>
        <w:t xml:space="preserve">is facing a deferral of </w:t>
      </w:r>
      <w:r w:rsidR="00D87CE3" w:rsidRPr="00BC07D2">
        <w:rPr>
          <w:rFonts w:ascii="Times New Roman" w:hAnsi="Times New Roman" w:cs="Times New Roman"/>
          <w:sz w:val="22"/>
          <w:szCs w:val="22"/>
        </w:rPr>
        <w:t xml:space="preserve">$662.1 million </w:t>
      </w:r>
      <w:r w:rsidR="00A87F23">
        <w:rPr>
          <w:rFonts w:ascii="Times New Roman" w:hAnsi="Times New Roman" w:cs="Times New Roman"/>
          <w:sz w:val="22"/>
          <w:szCs w:val="22"/>
        </w:rPr>
        <w:t xml:space="preserve">this academic year </w:t>
      </w:r>
      <w:r>
        <w:rPr>
          <w:rFonts w:ascii="Times New Roman" w:hAnsi="Times New Roman" w:cs="Times New Roman"/>
          <w:sz w:val="22"/>
          <w:szCs w:val="22"/>
        </w:rPr>
        <w:t>to address a shortfall in revenues</w:t>
      </w:r>
      <w:r w:rsidR="003811F3">
        <w:rPr>
          <w:rFonts w:ascii="Times New Roman" w:hAnsi="Times New Roman" w:cs="Times New Roman"/>
          <w:sz w:val="22"/>
          <w:szCs w:val="22"/>
        </w:rPr>
        <w:t>;</w:t>
      </w:r>
    </w:p>
    <w:p w14:paraId="536DB165" w14:textId="725B174F" w:rsidR="00D87CE3" w:rsidRDefault="00D2528C" w:rsidP="000B040B">
      <w:pPr>
        <w:pStyle w:val="NormalWeb"/>
        <w:rPr>
          <w:sz w:val="22"/>
          <w:szCs w:val="22"/>
        </w:rPr>
      </w:pPr>
      <w:r>
        <w:rPr>
          <w:sz w:val="22"/>
          <w:szCs w:val="22"/>
        </w:rPr>
        <w:t>WHEREAS</w:t>
      </w:r>
      <w:r w:rsidR="00A87F23">
        <w:rPr>
          <w:sz w:val="22"/>
          <w:szCs w:val="22"/>
        </w:rPr>
        <w:t>, w</w:t>
      </w:r>
      <w:r w:rsidR="00D87CE3" w:rsidRPr="00BC07D2">
        <w:rPr>
          <w:sz w:val="22"/>
          <w:szCs w:val="22"/>
        </w:rPr>
        <w:t xml:space="preserve">ithout </w:t>
      </w:r>
      <w:r w:rsidR="00A87F23">
        <w:rPr>
          <w:sz w:val="22"/>
          <w:szCs w:val="22"/>
        </w:rPr>
        <w:t>additional federal support provided directly to the state</w:t>
      </w:r>
      <w:r w:rsidR="00D87CE3" w:rsidRPr="00BC07D2">
        <w:rPr>
          <w:sz w:val="22"/>
          <w:szCs w:val="22"/>
        </w:rPr>
        <w:t>,</w:t>
      </w:r>
      <w:r w:rsidR="00D87CE3" w:rsidRPr="00D87CE3">
        <w:rPr>
          <w:sz w:val="22"/>
          <w:szCs w:val="22"/>
        </w:rPr>
        <w:t xml:space="preserve"> </w:t>
      </w:r>
      <w:r w:rsidR="00A87F23">
        <w:rPr>
          <w:sz w:val="22"/>
          <w:szCs w:val="22"/>
        </w:rPr>
        <w:t xml:space="preserve">the colleges </w:t>
      </w:r>
      <w:r w:rsidR="00D87CE3" w:rsidRPr="00BC07D2">
        <w:rPr>
          <w:sz w:val="22"/>
          <w:szCs w:val="22"/>
        </w:rPr>
        <w:t xml:space="preserve">will be forced to absorb an additional $791.1 million in cash deferrals </w:t>
      </w:r>
      <w:r>
        <w:rPr>
          <w:sz w:val="22"/>
          <w:szCs w:val="22"/>
        </w:rPr>
        <w:t>this year as well</w:t>
      </w:r>
      <w:r w:rsidR="003811F3">
        <w:rPr>
          <w:sz w:val="22"/>
          <w:szCs w:val="22"/>
        </w:rPr>
        <w:t>;</w:t>
      </w:r>
    </w:p>
    <w:p w14:paraId="4E8BEEDD" w14:textId="4787DA97" w:rsidR="00D87CE3" w:rsidRPr="00BC07D2" w:rsidRDefault="00D2528C" w:rsidP="00D87CE3">
      <w:pPr>
        <w:rPr>
          <w:rFonts w:ascii="Times New Roman" w:hAnsi="Times New Roman" w:cs="Times New Roman"/>
          <w:sz w:val="22"/>
          <w:szCs w:val="22"/>
        </w:rPr>
      </w:pPr>
      <w:r>
        <w:rPr>
          <w:rFonts w:ascii="Times New Roman" w:hAnsi="Times New Roman" w:cs="Times New Roman"/>
          <w:sz w:val="22"/>
          <w:szCs w:val="22"/>
        </w:rPr>
        <w:t>WHER</w:t>
      </w:r>
      <w:r w:rsidR="003811F3">
        <w:rPr>
          <w:rFonts w:ascii="Times New Roman" w:hAnsi="Times New Roman" w:cs="Times New Roman"/>
          <w:sz w:val="22"/>
          <w:szCs w:val="22"/>
        </w:rPr>
        <w:t>E</w:t>
      </w:r>
      <w:r>
        <w:rPr>
          <w:rFonts w:ascii="Times New Roman" w:hAnsi="Times New Roman" w:cs="Times New Roman"/>
          <w:sz w:val="22"/>
          <w:szCs w:val="22"/>
        </w:rPr>
        <w:t xml:space="preserve">AS, California Community Colleges are facing </w:t>
      </w:r>
      <w:r w:rsidR="003811F3">
        <w:rPr>
          <w:rFonts w:ascii="Times New Roman" w:hAnsi="Times New Roman" w:cs="Times New Roman"/>
          <w:sz w:val="22"/>
          <w:szCs w:val="22"/>
        </w:rPr>
        <w:t xml:space="preserve">a potential deferral of </w:t>
      </w:r>
      <w:r w:rsidR="00D87CE3" w:rsidRPr="00BC07D2">
        <w:rPr>
          <w:rFonts w:ascii="Times New Roman" w:hAnsi="Times New Roman" w:cs="Times New Roman"/>
          <w:sz w:val="22"/>
          <w:szCs w:val="22"/>
        </w:rPr>
        <w:t>$</w:t>
      </w:r>
      <w:r w:rsidR="00A87F23">
        <w:rPr>
          <w:rFonts w:ascii="Times New Roman" w:hAnsi="Times New Roman" w:cs="Times New Roman"/>
          <w:sz w:val="22"/>
          <w:szCs w:val="22"/>
        </w:rPr>
        <w:t>1.45 billion</w:t>
      </w:r>
      <w:r w:rsidR="00D87CE3" w:rsidRPr="00BC07D2">
        <w:rPr>
          <w:rFonts w:ascii="Times New Roman" w:hAnsi="Times New Roman" w:cs="Times New Roman"/>
          <w:sz w:val="22"/>
          <w:szCs w:val="22"/>
        </w:rPr>
        <w:t xml:space="preserve"> </w:t>
      </w:r>
      <w:r w:rsidR="003811F3">
        <w:rPr>
          <w:rFonts w:ascii="Times New Roman" w:hAnsi="Times New Roman" w:cs="Times New Roman"/>
          <w:sz w:val="22"/>
          <w:szCs w:val="22"/>
        </w:rPr>
        <w:t xml:space="preserve">this year which </w:t>
      </w:r>
      <w:r w:rsidR="00D87CE3" w:rsidRPr="00BC07D2">
        <w:rPr>
          <w:rFonts w:ascii="Times New Roman" w:hAnsi="Times New Roman" w:cs="Times New Roman"/>
          <w:sz w:val="22"/>
          <w:szCs w:val="22"/>
        </w:rPr>
        <w:t xml:space="preserve">will likely cause </w:t>
      </w:r>
      <w:r w:rsidR="00D87CE3">
        <w:rPr>
          <w:rFonts w:ascii="Times New Roman" w:hAnsi="Times New Roman" w:cs="Times New Roman"/>
          <w:sz w:val="22"/>
          <w:szCs w:val="22"/>
        </w:rPr>
        <w:t xml:space="preserve">our community college </w:t>
      </w:r>
      <w:r w:rsidR="00D87CE3" w:rsidRPr="00BC07D2">
        <w:rPr>
          <w:rFonts w:ascii="Times New Roman" w:hAnsi="Times New Roman" w:cs="Times New Roman"/>
          <w:sz w:val="22"/>
          <w:szCs w:val="22"/>
        </w:rPr>
        <w:t>districts to curtail vital programs and services to students and communities for years to come</w:t>
      </w:r>
      <w:r w:rsidR="003811F3">
        <w:rPr>
          <w:rFonts w:ascii="Times New Roman" w:hAnsi="Times New Roman" w:cs="Times New Roman"/>
          <w:sz w:val="22"/>
          <w:szCs w:val="22"/>
        </w:rPr>
        <w:t>;</w:t>
      </w:r>
    </w:p>
    <w:p w14:paraId="124E9F0C" w14:textId="1E92C35E" w:rsidR="000B040B" w:rsidRDefault="000B040B" w:rsidP="000B040B">
      <w:pPr>
        <w:pStyle w:val="NormalWeb"/>
        <w:rPr>
          <w:sz w:val="22"/>
          <w:szCs w:val="22"/>
        </w:rPr>
      </w:pPr>
      <w:r w:rsidRPr="007364A6">
        <w:rPr>
          <w:sz w:val="22"/>
          <w:szCs w:val="22"/>
        </w:rPr>
        <w:t xml:space="preserve">WHEREAS, research has proven that investments in students </w:t>
      </w:r>
      <w:r w:rsidR="00CC123D">
        <w:rPr>
          <w:sz w:val="22"/>
          <w:szCs w:val="22"/>
        </w:rPr>
        <w:t>raise</w:t>
      </w:r>
      <w:r w:rsidRPr="007364A6">
        <w:rPr>
          <w:sz w:val="22"/>
          <w:szCs w:val="22"/>
        </w:rPr>
        <w:t xml:space="preserve"> achievement levels, lower poverty, and increase</w:t>
      </w:r>
      <w:r w:rsidR="00912D09">
        <w:rPr>
          <w:sz w:val="22"/>
          <w:szCs w:val="22"/>
        </w:rPr>
        <w:t xml:space="preserve"> </w:t>
      </w:r>
      <w:r w:rsidRPr="007364A6">
        <w:rPr>
          <w:sz w:val="22"/>
          <w:szCs w:val="22"/>
        </w:rPr>
        <w:t xml:space="preserve">the productivity of the workforce; </w:t>
      </w:r>
    </w:p>
    <w:p w14:paraId="6FE1C125" w14:textId="77777777" w:rsidR="003811F3" w:rsidRDefault="003811F3" w:rsidP="003811F3">
      <w:r w:rsidRPr="007364A6">
        <w:rPr>
          <w:rFonts w:ascii="Times New Roman" w:hAnsi="Times New Roman" w:cs="Times New Roman"/>
          <w:sz w:val="22"/>
          <w:szCs w:val="22"/>
        </w:rPr>
        <w:lastRenderedPageBreak/>
        <w:t>WHEREAS, the Schools and Local Communities Funding Act has qualified for the November 2020 ballot;</w:t>
      </w:r>
    </w:p>
    <w:p w14:paraId="64881D46" w14:textId="2BB31262" w:rsidR="003811F3" w:rsidRDefault="003811F3" w:rsidP="000B040B">
      <w:pPr>
        <w:pStyle w:val="NormalWeb"/>
        <w:rPr>
          <w:sz w:val="22"/>
          <w:szCs w:val="22"/>
        </w:rPr>
      </w:pPr>
      <w:r w:rsidRPr="007364A6">
        <w:rPr>
          <w:sz w:val="22"/>
          <w:szCs w:val="22"/>
        </w:rPr>
        <w:t xml:space="preserve">WHEREAS, the California Schools and Local Communities Funding Act does not affect property taxes for homeowners or renters because the initiative exempts all residential property; </w:t>
      </w:r>
    </w:p>
    <w:p w14:paraId="1F19740E" w14:textId="013283DB" w:rsidR="000B040B" w:rsidRDefault="000B040B" w:rsidP="000B040B">
      <w:pPr>
        <w:pStyle w:val="NormalWeb"/>
        <w:rPr>
          <w:sz w:val="22"/>
          <w:szCs w:val="22"/>
        </w:rPr>
      </w:pPr>
      <w:r w:rsidRPr="007364A6">
        <w:rPr>
          <w:sz w:val="22"/>
          <w:szCs w:val="22"/>
        </w:rPr>
        <w:t xml:space="preserve">WHEREAS, the measure levels the playing field for businesses that already pay their fair share in our communities and exempts all small business owners whose property is worth $3 million or less; </w:t>
      </w:r>
    </w:p>
    <w:p w14:paraId="09F921E2" w14:textId="55E04C9E" w:rsidR="008F7B92" w:rsidRDefault="008F7B92" w:rsidP="008F7B92">
      <w:pPr>
        <w:rPr>
          <w:rFonts w:ascii="Times New Roman" w:hAnsi="Times New Roman" w:cs="Times New Roman"/>
          <w:sz w:val="22"/>
          <w:szCs w:val="22"/>
        </w:rPr>
      </w:pPr>
      <w:r w:rsidRPr="007364A6">
        <w:rPr>
          <w:rFonts w:ascii="Times New Roman" w:eastAsia="Times New Roman" w:hAnsi="Times New Roman" w:cs="Times New Roman"/>
          <w:sz w:val="22"/>
          <w:szCs w:val="22"/>
        </w:rPr>
        <w:t>RESOLVED</w:t>
      </w:r>
      <w:r>
        <w:rPr>
          <w:rFonts w:ascii="Times New Roman" w:eastAsia="Times New Roman" w:hAnsi="Times New Roman" w:cs="Times New Roman"/>
          <w:sz w:val="22"/>
          <w:szCs w:val="22"/>
        </w:rPr>
        <w:t xml:space="preserve">, </w:t>
      </w:r>
      <w:r w:rsidRPr="007364A6">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[DISTRICT NAME]</w:t>
      </w:r>
      <w:r w:rsidRPr="007364A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endorses </w:t>
      </w:r>
      <w:r w:rsidRPr="007364A6">
        <w:rPr>
          <w:rFonts w:ascii="Times New Roman" w:eastAsia="Times New Roman" w:hAnsi="Times New Roman" w:cs="Times New Roman"/>
          <w:sz w:val="22"/>
          <w:szCs w:val="22"/>
        </w:rPr>
        <w:t xml:space="preserve">Proposition 15, </w:t>
      </w:r>
      <w:r w:rsidRPr="007364A6">
        <w:rPr>
          <w:rFonts w:ascii="Times New Roman" w:hAnsi="Times New Roman" w:cs="Times New Roman"/>
          <w:sz w:val="22"/>
          <w:szCs w:val="22"/>
        </w:rPr>
        <w:t>“The</w:t>
      </w:r>
      <w:r>
        <w:rPr>
          <w:rFonts w:ascii="Times New Roman" w:hAnsi="Times New Roman" w:cs="Times New Roman"/>
          <w:sz w:val="22"/>
          <w:szCs w:val="22"/>
        </w:rPr>
        <w:t xml:space="preserve"> </w:t>
      </w:r>
      <w:r w:rsidRPr="007364A6">
        <w:rPr>
          <w:rFonts w:ascii="Times New Roman" w:hAnsi="Times New Roman" w:cs="Times New Roman"/>
          <w:sz w:val="22"/>
          <w:szCs w:val="22"/>
        </w:rPr>
        <w:t>California Schools and Local Communities Funding Act of 2020”</w:t>
      </w:r>
      <w:r>
        <w:rPr>
          <w:rFonts w:ascii="Times New Roman" w:hAnsi="Times New Roman" w:cs="Times New Roman"/>
          <w:sz w:val="22"/>
          <w:szCs w:val="22"/>
        </w:rPr>
        <w:t>, as it appears o</w:t>
      </w:r>
      <w:r w:rsidRPr="007364A6">
        <w:rPr>
          <w:rFonts w:ascii="Times New Roman" w:hAnsi="Times New Roman" w:cs="Times New Roman"/>
          <w:sz w:val="22"/>
          <w:szCs w:val="22"/>
        </w:rPr>
        <w:t>n</w:t>
      </w:r>
      <w:r>
        <w:rPr>
          <w:rFonts w:ascii="Times New Roman" w:hAnsi="Times New Roman" w:cs="Times New Roman"/>
          <w:sz w:val="22"/>
          <w:szCs w:val="22"/>
        </w:rPr>
        <w:t xml:space="preserve"> the </w:t>
      </w:r>
      <w:r w:rsidRPr="007364A6">
        <w:rPr>
          <w:rFonts w:ascii="Times New Roman" w:hAnsi="Times New Roman" w:cs="Times New Roman"/>
          <w:sz w:val="22"/>
          <w:szCs w:val="22"/>
        </w:rPr>
        <w:t>November 2020</w:t>
      </w:r>
      <w:r>
        <w:rPr>
          <w:rFonts w:ascii="Times New Roman" w:hAnsi="Times New Roman" w:cs="Times New Roman"/>
          <w:sz w:val="22"/>
          <w:szCs w:val="22"/>
        </w:rPr>
        <w:t xml:space="preserve"> ballot.</w:t>
      </w:r>
      <w:r w:rsidRPr="007364A6">
        <w:rPr>
          <w:rFonts w:ascii="Times New Roman" w:hAnsi="Times New Roman" w:cs="Times New Roman"/>
          <w:sz w:val="22"/>
          <w:szCs w:val="22"/>
        </w:rPr>
        <w:t xml:space="preserve"> </w:t>
      </w:r>
    </w:p>
    <w:p w14:paraId="00D75DFC" w14:textId="77777777" w:rsidR="008F7B92" w:rsidRPr="004D7C1D" w:rsidRDefault="008F7B92" w:rsidP="004D7C1D">
      <w:pPr>
        <w:rPr>
          <w:sz w:val="22"/>
          <w:szCs w:val="22"/>
        </w:rPr>
      </w:pPr>
    </w:p>
    <w:p w14:paraId="4367B6DC" w14:textId="0ECB2528" w:rsidR="000B040B" w:rsidRPr="007364A6" w:rsidRDefault="007364A6" w:rsidP="004D7C1D">
      <w:pPr>
        <w:rPr>
          <w:rFonts w:ascii="Times New Roman" w:hAnsi="Times New Roman" w:cs="Times New Roman"/>
          <w:sz w:val="22"/>
          <w:szCs w:val="22"/>
        </w:rPr>
      </w:pPr>
      <w:r w:rsidRPr="007364A6">
        <w:rPr>
          <w:rFonts w:ascii="Times New Roman" w:eastAsia="Times New Roman" w:hAnsi="Times New Roman" w:cs="Times New Roman"/>
          <w:sz w:val="22"/>
          <w:szCs w:val="22"/>
        </w:rPr>
        <w:t>RESOLVED</w:t>
      </w:r>
      <w:r w:rsidR="008F7B92">
        <w:rPr>
          <w:rFonts w:ascii="Times New Roman" w:eastAsia="Times New Roman" w:hAnsi="Times New Roman" w:cs="Times New Roman"/>
          <w:sz w:val="22"/>
          <w:szCs w:val="22"/>
        </w:rPr>
        <w:t xml:space="preserve"> FURTHER, that</w:t>
      </w:r>
      <w:r w:rsidRPr="007364A6">
        <w:rPr>
          <w:rFonts w:ascii="Times New Roman" w:eastAsia="Times New Roman" w:hAnsi="Times New Roman" w:cs="Times New Roman"/>
          <w:sz w:val="22"/>
          <w:szCs w:val="22"/>
        </w:rPr>
        <w:t xml:space="preserve"> the </w:t>
      </w:r>
      <w:r w:rsidR="00387963">
        <w:rPr>
          <w:rFonts w:ascii="Times New Roman" w:eastAsia="Times New Roman" w:hAnsi="Times New Roman" w:cs="Times New Roman"/>
          <w:sz w:val="22"/>
          <w:szCs w:val="22"/>
        </w:rPr>
        <w:t>[DISTRICT NAME]</w:t>
      </w:r>
      <w:r w:rsidRPr="007364A6">
        <w:rPr>
          <w:rFonts w:ascii="Times New Roman" w:eastAsia="Times New Roman" w:hAnsi="Times New Roman" w:cs="Times New Roman"/>
          <w:sz w:val="22"/>
          <w:szCs w:val="22"/>
        </w:rPr>
        <w:t xml:space="preserve"> urges a</w:t>
      </w:r>
      <w:r w:rsidR="00A90865">
        <w:rPr>
          <w:rFonts w:ascii="Times New Roman" w:eastAsia="Times New Roman" w:hAnsi="Times New Roman" w:cs="Times New Roman"/>
          <w:sz w:val="22"/>
          <w:szCs w:val="22"/>
        </w:rPr>
        <w:t>ll California voters to</w:t>
      </w:r>
      <w:r w:rsidRPr="007364A6">
        <w:rPr>
          <w:rFonts w:ascii="Times New Roman" w:eastAsia="Times New Roman" w:hAnsi="Times New Roman" w:cs="Times New Roman"/>
          <w:sz w:val="22"/>
          <w:szCs w:val="22"/>
        </w:rPr>
        <w:t xml:space="preserve"> support </w:t>
      </w:r>
      <w:r w:rsidR="00A90865">
        <w:rPr>
          <w:rFonts w:ascii="Times New Roman" w:eastAsia="Times New Roman" w:hAnsi="Times New Roman" w:cs="Times New Roman"/>
          <w:sz w:val="22"/>
          <w:szCs w:val="22"/>
        </w:rPr>
        <w:t xml:space="preserve">and </w:t>
      </w:r>
      <w:r w:rsidRPr="007364A6">
        <w:rPr>
          <w:rFonts w:ascii="Times New Roman" w:eastAsia="Times New Roman" w:hAnsi="Times New Roman" w:cs="Times New Roman"/>
          <w:sz w:val="22"/>
          <w:szCs w:val="22"/>
        </w:rPr>
        <w:t>vote for</w:t>
      </w:r>
      <w:r w:rsidR="00A90865">
        <w:rPr>
          <w:rFonts w:ascii="Times New Roman" w:eastAsia="Times New Roman" w:hAnsi="Times New Roman" w:cs="Times New Roman"/>
          <w:sz w:val="22"/>
          <w:szCs w:val="22"/>
        </w:rPr>
        <w:t xml:space="preserve"> the passage of</w:t>
      </w:r>
      <w:r w:rsidR="008F7B92">
        <w:rPr>
          <w:rFonts w:ascii="Times New Roman" w:eastAsia="Times New Roman" w:hAnsi="Times New Roman" w:cs="Times New Roman"/>
          <w:sz w:val="22"/>
          <w:szCs w:val="22"/>
        </w:rPr>
        <w:t xml:space="preserve"> </w:t>
      </w:r>
      <w:r w:rsidRPr="007364A6">
        <w:rPr>
          <w:rFonts w:ascii="Times New Roman" w:eastAsia="Times New Roman" w:hAnsi="Times New Roman" w:cs="Times New Roman"/>
          <w:sz w:val="22"/>
          <w:szCs w:val="22"/>
        </w:rPr>
        <w:t>Proposition 15</w:t>
      </w:r>
      <w:r w:rsidR="008F7B92">
        <w:rPr>
          <w:rFonts w:ascii="Times New Roman" w:eastAsia="Times New Roman" w:hAnsi="Times New Roman" w:cs="Times New Roman"/>
          <w:sz w:val="22"/>
          <w:szCs w:val="22"/>
        </w:rPr>
        <w:t xml:space="preserve"> </w:t>
      </w:r>
      <w:r w:rsidR="008F7B92">
        <w:rPr>
          <w:rFonts w:ascii="Times New Roman" w:hAnsi="Times New Roman" w:cs="Times New Roman"/>
          <w:sz w:val="22"/>
          <w:szCs w:val="22"/>
        </w:rPr>
        <w:t>in</w:t>
      </w:r>
      <w:r w:rsidR="00A90865">
        <w:rPr>
          <w:rFonts w:ascii="Times New Roman" w:hAnsi="Times New Roman" w:cs="Times New Roman"/>
          <w:sz w:val="22"/>
          <w:szCs w:val="22"/>
        </w:rPr>
        <w:t xml:space="preserve"> </w:t>
      </w:r>
      <w:r w:rsidR="003811F3">
        <w:rPr>
          <w:rFonts w:ascii="Times New Roman" w:hAnsi="Times New Roman" w:cs="Times New Roman"/>
          <w:sz w:val="22"/>
          <w:szCs w:val="22"/>
        </w:rPr>
        <w:t xml:space="preserve">the </w:t>
      </w:r>
      <w:r w:rsidR="000B040B" w:rsidRPr="007364A6">
        <w:rPr>
          <w:rFonts w:ascii="Times New Roman" w:hAnsi="Times New Roman" w:cs="Times New Roman"/>
          <w:sz w:val="22"/>
          <w:szCs w:val="22"/>
        </w:rPr>
        <w:t>November 2020</w:t>
      </w:r>
      <w:r w:rsidR="00A90865">
        <w:rPr>
          <w:rFonts w:ascii="Times New Roman" w:hAnsi="Times New Roman" w:cs="Times New Roman"/>
          <w:sz w:val="22"/>
          <w:szCs w:val="22"/>
        </w:rPr>
        <w:t xml:space="preserve"> </w:t>
      </w:r>
      <w:r w:rsidR="000B040B" w:rsidRPr="007364A6">
        <w:rPr>
          <w:rFonts w:ascii="Times New Roman" w:hAnsi="Times New Roman" w:cs="Times New Roman"/>
          <w:sz w:val="22"/>
          <w:szCs w:val="22"/>
        </w:rPr>
        <w:t xml:space="preserve">general election. </w:t>
      </w:r>
    </w:p>
    <w:p w14:paraId="5498B945" w14:textId="77777777" w:rsidR="00D87CE3" w:rsidRDefault="00D87CE3"/>
    <w:sectPr w:rsidR="00D87CE3" w:rsidSect="00EE69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CC1C" w14:textId="77777777" w:rsidR="000D3877" w:rsidRDefault="000D3877" w:rsidP="00BA3959">
      <w:r>
        <w:separator/>
      </w:r>
    </w:p>
  </w:endnote>
  <w:endnote w:type="continuationSeparator" w:id="0">
    <w:p w14:paraId="0E7F6D69" w14:textId="77777777" w:rsidR="000D3877" w:rsidRDefault="000D3877" w:rsidP="00BA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73B4" w14:textId="77777777" w:rsidR="000D3877" w:rsidRDefault="000D3877" w:rsidP="00BA3959">
      <w:r>
        <w:separator/>
      </w:r>
    </w:p>
  </w:footnote>
  <w:footnote w:type="continuationSeparator" w:id="0">
    <w:p w14:paraId="37FD16A3" w14:textId="77777777" w:rsidR="000D3877" w:rsidRDefault="000D3877" w:rsidP="00BA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632D" w14:textId="3DDDD438" w:rsidR="00BA3959" w:rsidRPr="00387963" w:rsidRDefault="00BA3959" w:rsidP="00387963">
    <w:pPr>
      <w:pStyle w:val="NormalWeb"/>
      <w:jc w:val="center"/>
      <w:rPr>
        <w:sz w:val="28"/>
        <w:szCs w:val="28"/>
      </w:rPr>
    </w:pPr>
    <w:r w:rsidRPr="00387963">
      <w:rPr>
        <w:sz w:val="28"/>
        <w:szCs w:val="28"/>
      </w:rPr>
      <w:t>Resolution Template</w:t>
    </w:r>
    <w:r w:rsidR="00387963" w:rsidRPr="00387963">
      <w:rPr>
        <w:sz w:val="28"/>
        <w:szCs w:val="28"/>
      </w:rPr>
      <w:t xml:space="preserve"> </w:t>
    </w:r>
    <w:r w:rsidRPr="00387963">
      <w:rPr>
        <w:sz w:val="28"/>
        <w:szCs w:val="28"/>
      </w:rPr>
      <w:t>for Proposition 15</w:t>
    </w:r>
  </w:p>
  <w:p w14:paraId="60E0A64A" w14:textId="270FB2DD" w:rsidR="00BA3959" w:rsidRDefault="00BA3959">
    <w:pPr>
      <w:pStyle w:val="Header"/>
    </w:pPr>
  </w:p>
  <w:p w14:paraId="3B6FB689" w14:textId="77777777" w:rsidR="00BA3959" w:rsidRDefault="00BA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0B"/>
    <w:rsid w:val="0008268F"/>
    <w:rsid w:val="000B040B"/>
    <w:rsid w:val="000D3877"/>
    <w:rsid w:val="001F645E"/>
    <w:rsid w:val="003811F3"/>
    <w:rsid w:val="00387963"/>
    <w:rsid w:val="004D7C1D"/>
    <w:rsid w:val="005523A3"/>
    <w:rsid w:val="006C1ED6"/>
    <w:rsid w:val="007277D7"/>
    <w:rsid w:val="00732D65"/>
    <w:rsid w:val="007364A6"/>
    <w:rsid w:val="008F7B92"/>
    <w:rsid w:val="00912D09"/>
    <w:rsid w:val="00943FDA"/>
    <w:rsid w:val="009C26FC"/>
    <w:rsid w:val="00A826D3"/>
    <w:rsid w:val="00A87F23"/>
    <w:rsid w:val="00A90865"/>
    <w:rsid w:val="00BA3959"/>
    <w:rsid w:val="00CC123D"/>
    <w:rsid w:val="00D2528C"/>
    <w:rsid w:val="00D87CE3"/>
    <w:rsid w:val="00DC1557"/>
    <w:rsid w:val="00E13E01"/>
    <w:rsid w:val="00EE6906"/>
    <w:rsid w:val="00F145A1"/>
    <w:rsid w:val="00F2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4043"/>
  <w15:chartTrackingRefBased/>
  <w15:docId w15:val="{075DE91E-D2AD-FF4D-B0C5-21F8268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40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FDA"/>
    <w:rPr>
      <w:rFonts w:ascii="Times New Roman" w:hAnsi="Times New Roman" w:cs="Times New Roman"/>
      <w:sz w:val="18"/>
      <w:szCs w:val="18"/>
    </w:rPr>
  </w:style>
  <w:style w:type="paragraph" w:styleId="Header">
    <w:name w:val="header"/>
    <w:basedOn w:val="Normal"/>
    <w:link w:val="HeaderChar"/>
    <w:uiPriority w:val="99"/>
    <w:unhideWhenUsed/>
    <w:rsid w:val="00BA3959"/>
    <w:pPr>
      <w:tabs>
        <w:tab w:val="center" w:pos="4680"/>
        <w:tab w:val="right" w:pos="9360"/>
      </w:tabs>
    </w:pPr>
  </w:style>
  <w:style w:type="character" w:customStyle="1" w:styleId="HeaderChar">
    <w:name w:val="Header Char"/>
    <w:basedOn w:val="DefaultParagraphFont"/>
    <w:link w:val="Header"/>
    <w:uiPriority w:val="99"/>
    <w:rsid w:val="00BA3959"/>
  </w:style>
  <w:style w:type="paragraph" w:styleId="Footer">
    <w:name w:val="footer"/>
    <w:basedOn w:val="Normal"/>
    <w:link w:val="FooterChar"/>
    <w:uiPriority w:val="99"/>
    <w:unhideWhenUsed/>
    <w:rsid w:val="00BA3959"/>
    <w:pPr>
      <w:tabs>
        <w:tab w:val="center" w:pos="4680"/>
        <w:tab w:val="right" w:pos="9360"/>
      </w:tabs>
    </w:pPr>
  </w:style>
  <w:style w:type="character" w:customStyle="1" w:styleId="FooterChar">
    <w:name w:val="Footer Char"/>
    <w:basedOn w:val="DefaultParagraphFont"/>
    <w:link w:val="Footer"/>
    <w:uiPriority w:val="99"/>
    <w:rsid w:val="00BA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62764">
      <w:bodyDiv w:val="1"/>
      <w:marLeft w:val="0"/>
      <w:marRight w:val="0"/>
      <w:marTop w:val="0"/>
      <w:marBottom w:val="0"/>
      <w:divBdr>
        <w:top w:val="none" w:sz="0" w:space="0" w:color="auto"/>
        <w:left w:val="none" w:sz="0" w:space="0" w:color="auto"/>
        <w:bottom w:val="none" w:sz="0" w:space="0" w:color="auto"/>
        <w:right w:val="none" w:sz="0" w:space="0" w:color="auto"/>
      </w:divBdr>
    </w:div>
    <w:div w:id="2051605333">
      <w:bodyDiv w:val="1"/>
      <w:marLeft w:val="0"/>
      <w:marRight w:val="0"/>
      <w:marTop w:val="0"/>
      <w:marBottom w:val="0"/>
      <w:divBdr>
        <w:top w:val="none" w:sz="0" w:space="0" w:color="auto"/>
        <w:left w:val="none" w:sz="0" w:space="0" w:color="auto"/>
        <w:bottom w:val="none" w:sz="0" w:space="0" w:color="auto"/>
        <w:right w:val="none" w:sz="0" w:space="0" w:color="auto"/>
      </w:divBdr>
      <w:divsChild>
        <w:div w:id="1289164698">
          <w:marLeft w:val="0"/>
          <w:marRight w:val="0"/>
          <w:marTop w:val="0"/>
          <w:marBottom w:val="0"/>
          <w:divBdr>
            <w:top w:val="none" w:sz="0" w:space="0" w:color="auto"/>
            <w:left w:val="none" w:sz="0" w:space="0" w:color="auto"/>
            <w:bottom w:val="none" w:sz="0" w:space="0" w:color="auto"/>
            <w:right w:val="none" w:sz="0" w:space="0" w:color="auto"/>
          </w:divBdr>
          <w:divsChild>
            <w:div w:id="1119256061">
              <w:marLeft w:val="0"/>
              <w:marRight w:val="0"/>
              <w:marTop w:val="0"/>
              <w:marBottom w:val="0"/>
              <w:divBdr>
                <w:top w:val="none" w:sz="0" w:space="0" w:color="auto"/>
                <w:left w:val="none" w:sz="0" w:space="0" w:color="auto"/>
                <w:bottom w:val="none" w:sz="0" w:space="0" w:color="auto"/>
                <w:right w:val="none" w:sz="0" w:space="0" w:color="auto"/>
              </w:divBdr>
              <w:divsChild>
                <w:div w:id="517545457">
                  <w:marLeft w:val="0"/>
                  <w:marRight w:val="0"/>
                  <w:marTop w:val="0"/>
                  <w:marBottom w:val="0"/>
                  <w:divBdr>
                    <w:top w:val="none" w:sz="0" w:space="0" w:color="auto"/>
                    <w:left w:val="none" w:sz="0" w:space="0" w:color="auto"/>
                    <w:bottom w:val="none" w:sz="0" w:space="0" w:color="auto"/>
                    <w:right w:val="none" w:sz="0" w:space="0" w:color="auto"/>
                  </w:divBdr>
                </w:div>
              </w:divsChild>
            </w:div>
            <w:div w:id="1894001549">
              <w:marLeft w:val="0"/>
              <w:marRight w:val="0"/>
              <w:marTop w:val="0"/>
              <w:marBottom w:val="0"/>
              <w:divBdr>
                <w:top w:val="none" w:sz="0" w:space="0" w:color="auto"/>
                <w:left w:val="none" w:sz="0" w:space="0" w:color="auto"/>
                <w:bottom w:val="none" w:sz="0" w:space="0" w:color="auto"/>
                <w:right w:val="none" w:sz="0" w:space="0" w:color="auto"/>
              </w:divBdr>
              <w:divsChild>
                <w:div w:id="1998337395">
                  <w:marLeft w:val="0"/>
                  <w:marRight w:val="0"/>
                  <w:marTop w:val="0"/>
                  <w:marBottom w:val="0"/>
                  <w:divBdr>
                    <w:top w:val="none" w:sz="0" w:space="0" w:color="auto"/>
                    <w:left w:val="none" w:sz="0" w:space="0" w:color="auto"/>
                    <w:bottom w:val="none" w:sz="0" w:space="0" w:color="auto"/>
                    <w:right w:val="none" w:sz="0" w:space="0" w:color="auto"/>
                  </w:divBdr>
                </w:div>
                <w:div w:id="28259071">
                  <w:marLeft w:val="0"/>
                  <w:marRight w:val="0"/>
                  <w:marTop w:val="0"/>
                  <w:marBottom w:val="0"/>
                  <w:divBdr>
                    <w:top w:val="none" w:sz="0" w:space="0" w:color="auto"/>
                    <w:left w:val="none" w:sz="0" w:space="0" w:color="auto"/>
                    <w:bottom w:val="none" w:sz="0" w:space="0" w:color="auto"/>
                    <w:right w:val="none" w:sz="0" w:space="0" w:color="auto"/>
                  </w:divBdr>
                </w:div>
              </w:divsChild>
            </w:div>
            <w:div w:id="1090542200">
              <w:marLeft w:val="0"/>
              <w:marRight w:val="0"/>
              <w:marTop w:val="0"/>
              <w:marBottom w:val="0"/>
              <w:divBdr>
                <w:top w:val="none" w:sz="0" w:space="0" w:color="auto"/>
                <w:left w:val="none" w:sz="0" w:space="0" w:color="auto"/>
                <w:bottom w:val="none" w:sz="0" w:space="0" w:color="auto"/>
                <w:right w:val="none" w:sz="0" w:space="0" w:color="auto"/>
              </w:divBdr>
              <w:divsChild>
                <w:div w:id="1652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8767">
          <w:marLeft w:val="0"/>
          <w:marRight w:val="0"/>
          <w:marTop w:val="0"/>
          <w:marBottom w:val="0"/>
          <w:divBdr>
            <w:top w:val="none" w:sz="0" w:space="0" w:color="auto"/>
            <w:left w:val="none" w:sz="0" w:space="0" w:color="auto"/>
            <w:bottom w:val="none" w:sz="0" w:space="0" w:color="auto"/>
            <w:right w:val="none" w:sz="0" w:space="0" w:color="auto"/>
          </w:divBdr>
          <w:divsChild>
            <w:div w:id="1806505866">
              <w:marLeft w:val="0"/>
              <w:marRight w:val="0"/>
              <w:marTop w:val="0"/>
              <w:marBottom w:val="0"/>
              <w:divBdr>
                <w:top w:val="none" w:sz="0" w:space="0" w:color="auto"/>
                <w:left w:val="none" w:sz="0" w:space="0" w:color="auto"/>
                <w:bottom w:val="none" w:sz="0" w:space="0" w:color="auto"/>
                <w:right w:val="none" w:sz="0" w:space="0" w:color="auto"/>
              </w:divBdr>
              <w:divsChild>
                <w:div w:id="20411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CB92B3-E7F4-CB4E-9FFD-6C415FBB788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Martinez</dc:creator>
  <cp:keywords/>
  <dc:description/>
  <cp:lastModifiedBy>Laura Murrell</cp:lastModifiedBy>
  <cp:revision>2</cp:revision>
  <dcterms:created xsi:type="dcterms:W3CDTF">2020-09-01T17:11:00Z</dcterms:created>
  <dcterms:modified xsi:type="dcterms:W3CDTF">2020-09-01T17:11:00Z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documentId_2029</vt:lpwstr>
  </property>
</Properties>
</file>